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дело №2-1021/2018</w:t>
      </w: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r w:rsidRPr="009C68E3">
        <w:rPr>
          <w:rFonts w:ascii="Bookman Old Style" w:hAnsi="Bookman Old Style"/>
          <w:color w:val="000000"/>
          <w:sz w:val="22"/>
          <w:szCs w:val="22"/>
        </w:rPr>
        <w:t>РЕШЕНИЕ</w:t>
      </w:r>
    </w:p>
    <w:p w:rsid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r w:rsidRPr="009C68E3">
        <w:rPr>
          <w:rFonts w:ascii="Bookman Old Style" w:hAnsi="Bookman Old Style"/>
          <w:color w:val="000000"/>
          <w:sz w:val="22"/>
          <w:szCs w:val="22"/>
        </w:rPr>
        <w:t>Именем Российской Федерации</w:t>
      </w: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p>
    <w:p w:rsid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10 апреля 2018 года                                                            г. Красноярск</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Свердловский районный суд г. Красноярска в составе:</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председательствующего судьи Грудиной Ю.Ю.,</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при секретаре Форналь О.Е.,</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с участием представителей истца Гимазутдиновой Х.А.,Боровикова Д.Н.</w:t>
      </w:r>
    </w:p>
    <w:p w:rsid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рассмотрев в открытом судебном заседании гражданское дело по иску Гимазутдинова Николая Фватаховича к Трушковской Маргарите Рафиковне об обращении взыскания на земельный участок,</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r w:rsidRPr="009C68E3">
        <w:rPr>
          <w:rFonts w:ascii="Bookman Old Style" w:hAnsi="Bookman Old Style"/>
          <w:color w:val="000000"/>
          <w:sz w:val="22"/>
          <w:szCs w:val="22"/>
        </w:rPr>
        <w:t>УСТАНОВИЛ:</w:t>
      </w: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Гимазутдинова Н.Ф. обратился в суд с иском к Трушковской М.Р. с требованием об обращении взыскания на земельные участки, расположенные по адресу: РФ,</w:t>
      </w:r>
      <w:r w:rsidRPr="009C68E3">
        <w:rPr>
          <w:rStyle w:val="address2"/>
          <w:rFonts w:ascii="Bookman Old Style" w:hAnsi="Bookman Old Style"/>
          <w:color w:val="000000"/>
          <w:sz w:val="22"/>
          <w:szCs w:val="22"/>
        </w:rPr>
        <w:t> &lt;адрес&gt;</w:t>
      </w:r>
      <w:r w:rsidRPr="009C68E3">
        <w:rPr>
          <w:rFonts w:ascii="Bookman Old Style" w:hAnsi="Bookman Old Style"/>
          <w:color w:val="000000"/>
          <w:sz w:val="22"/>
          <w:szCs w:val="22"/>
        </w:rPr>
        <w:t>, </w:t>
      </w:r>
      <w:r w:rsidRPr="009C68E3">
        <w:rPr>
          <w:rStyle w:val="address2"/>
          <w:rFonts w:ascii="Bookman Old Style" w:hAnsi="Bookman Old Style"/>
          <w:color w:val="000000"/>
          <w:sz w:val="22"/>
          <w:szCs w:val="22"/>
        </w:rPr>
        <w:t>&lt;адрес&gt;</w:t>
      </w:r>
      <w:r w:rsidRPr="009C68E3">
        <w:rPr>
          <w:rFonts w:ascii="Bookman Old Style" w:hAnsi="Bookman Old Style"/>
          <w:color w:val="000000"/>
          <w:sz w:val="22"/>
          <w:szCs w:val="22"/>
        </w:rPr>
        <w:t> с кадастровыми номерами: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принадлежащих на праве собственности Трушковской М.Р.</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Требования мотивированы тем, что 2.11.2017г. возбуждено исполнительное производство на основании исполнительного документа - исполнительного листа N 2-4154/2017 от 27.10.2017 г., выданного Свердловским районным судом г. Красноярска по решению суда от 8.06.2017г., согласно которого с ответчика Трушковской М.Р. в пользу истца Гимазутдинова Н.Ф. взыскано 2 168 950 рублей. Ответчик обязательства по возврату денежных средств не исполняет. Согласно выписке ЕГРП ответчику на праве собственности принадлежат вышеуказанные земельные участки.</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Истец Гимазутдинов Н.Ф. в судебное заседание не явился, о времени и месте слушания дела был извещен своевременно и надлежащим образом, доверил представление своих интересов представителю.</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 судебном заседании представители истца Гимазутдинова Х.А. (доверенность от 17.02.2018г.), Боровиков Д.Н. (доверенность от 6.06.2016г.) исковые требований поддержала по вышеизложенным в иске основаниям. Выразили согласие на рассмотрение дела в порядке заочного судопроизводства.</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Ответчик Трушковская М.Р. в судебное заседание не явилась, о времени и месте слушания дела извещена надлежащим образом и своевременно, о причинах неявки суд не уведомила.</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Представители третьих лиц Управление Росреестра по Красноярскому краю, ФГБУ «Федеральная кадастровая палата Федеральной службы государственной регистрации, кадастра и картографии» по Красноярскому краю в судебное заседание не явились, о времени и месте слушания дела были извещены своевременно и надлежащим образом, о причинах неявки суд не уведомили.</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С согласия истца дело рассмотрено в отсутствие ответчика в порядке заочного судопроизводства.</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Выслушав представителей истца, исследовав материалы дела, суд полагает заявленные исковые требования подлежащими удовлетворению по следующим основаниям.</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 силу ст. 24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 соответствии со ст. 237 ГК РФ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lastRenderedPageBreak/>
        <w:t>Согласно ст. 278 ГК РФ обращение взыскания на земельный участок по обязательствам его собственника допускается только на основании решения суда.</w:t>
      </w:r>
    </w:p>
    <w:p w:rsidR="009C68E3" w:rsidRPr="009C68E3" w:rsidRDefault="009C68E3" w:rsidP="009C68E3">
      <w:pPr>
        <w:pStyle w:val="msoclassa5"/>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 силу п. 3 ст. 68, п. 4 ст. 69 Федерального закона от 2 октября 2007 г. N 229-ФЗ "Об исполнительном производстве" мерами принудительного исполнения являются обращение взыскания на имущество должника.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В соответствии со ст. 56 ГПК РФ, каждая сторона должна доказать тс обстоятельства, на которые она ссылается как на основания своих требований и возражений, если иное не предусмотрено федеральным законом.</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Как установлено в судебном заседании, 8.06.2017г. удовлетворены исковые требования Гимазутдинова Н.Ф. к Трушковской М.Р. о взыскании денежных средств. В пользу Гимазутдинова Н.Ф. с Трушковской М.Р. взыскана задолженность в размере 2 150 000 рублей, а также расходы по оплате государственной пошлины в размере 18 950 рублей, а всего 2 168 950 рублей.</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Апелляционным определением судебной коллегии по гражданским делам Красноярского краевого суда от 2.10.2017г. данное решение оставлено без изменения.</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7.11.2017г. на основании исполнительного листа серии ФС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выданного 27.10.2017г. Свердловским районным судом </w:t>
      </w:r>
      <w:r w:rsidRPr="009C68E3">
        <w:rPr>
          <w:rStyle w:val="address2"/>
          <w:rFonts w:ascii="Bookman Old Style" w:hAnsi="Bookman Old Style"/>
          <w:color w:val="000000"/>
          <w:sz w:val="22"/>
          <w:szCs w:val="22"/>
        </w:rPr>
        <w:t>&lt;адрес&gt;</w:t>
      </w:r>
      <w:r w:rsidRPr="009C68E3">
        <w:rPr>
          <w:rFonts w:ascii="Bookman Old Style" w:hAnsi="Bookman Old Style"/>
          <w:color w:val="000000"/>
          <w:sz w:val="22"/>
          <w:szCs w:val="22"/>
        </w:rPr>
        <w:t>, судебным приставом-исполнителем ОСП по Свердловскому району г. Красноярска возбуждено исполнительное производство N 80457/17/24029-ИП в отношении Трушковской М.Р.</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При этом, ответчиком до настоящего времени решение суда не исполнено, что подтверждается справкой судебного пристава-исполнителя от 6.02.2018г.</w:t>
      </w:r>
    </w:p>
    <w:p w:rsidR="009C68E3" w:rsidRPr="009C68E3" w:rsidRDefault="009C68E3" w:rsidP="009C68E3">
      <w:pPr>
        <w:pStyle w:val="msoclassa5"/>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Трушковской М.Р. принадлежит на праве собственности земельные участки, расположенные по адресу: РФ,</w:t>
      </w:r>
      <w:r w:rsidRPr="009C68E3">
        <w:rPr>
          <w:rStyle w:val="address2"/>
          <w:rFonts w:ascii="Bookman Old Style" w:hAnsi="Bookman Old Style"/>
          <w:color w:val="000000"/>
          <w:sz w:val="22"/>
          <w:szCs w:val="22"/>
        </w:rPr>
        <w:t> &lt;адрес&gt;</w:t>
      </w:r>
      <w:r w:rsidRPr="009C68E3">
        <w:rPr>
          <w:rFonts w:ascii="Bookman Old Style" w:hAnsi="Bookman Old Style"/>
          <w:color w:val="000000"/>
          <w:sz w:val="22"/>
          <w:szCs w:val="22"/>
        </w:rPr>
        <w:t>, </w:t>
      </w:r>
      <w:r w:rsidRPr="009C68E3">
        <w:rPr>
          <w:rStyle w:val="address2"/>
          <w:rFonts w:ascii="Bookman Old Style" w:hAnsi="Bookman Old Style"/>
          <w:color w:val="000000"/>
          <w:sz w:val="22"/>
          <w:szCs w:val="22"/>
        </w:rPr>
        <w:t>&lt;адрес&gt;</w:t>
      </w:r>
      <w:r w:rsidRPr="009C68E3">
        <w:rPr>
          <w:rFonts w:ascii="Bookman Old Style" w:hAnsi="Bookman Old Style"/>
          <w:color w:val="000000"/>
          <w:sz w:val="22"/>
          <w:szCs w:val="22"/>
        </w:rPr>
        <w:t> с кадастровыми номерами: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что подтверждается выписками из ЕГРП от 15.03.2018г.</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Оценив фактические обстоятельства дела, установив, что поводом для обращения взыскателя в суд явилось отсутствие объективной возможности удовлетворить требования кредитора в ином порядке, в связи с отсутствием у должника имущества, в том числе денежных средств, обращение взыскания на которое возможно во внесудебном порядке; в рамках исполнительного производства установлено наличие в собственности должника земельных участков; требование исполнительного документа должником не исполнено, суд находит подлежащими удовлетворению заявленные Гимазудиновым Н.Ф. исковые требования об обращении взыскания на земельные участки, принадлежащие Трушковской М.Р. на праве собственности.</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На основании изложенного, руководствуясь ст.ст. 194-199 ГПК РФ, суд</w:t>
      </w: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center"/>
        <w:rPr>
          <w:rFonts w:ascii="Bookman Old Style" w:hAnsi="Bookman Old Style"/>
          <w:color w:val="000000"/>
          <w:sz w:val="22"/>
          <w:szCs w:val="22"/>
        </w:rPr>
      </w:pPr>
      <w:r w:rsidRPr="009C68E3">
        <w:rPr>
          <w:rFonts w:ascii="Bookman Old Style" w:hAnsi="Bookman Old Style"/>
          <w:color w:val="000000"/>
          <w:sz w:val="22"/>
          <w:szCs w:val="22"/>
        </w:rPr>
        <w:t>РЕШИЛ:</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Исковые требования Гимазутдинова Николая Фватаховича к Трушковской Маргарите Рафиковне об обращении взыскания на земельный участок - удовлетворить.</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С целью исполнения решения Свердловского районного суда г. Красноярска от 8 июня 2017 года обратить взыскание:</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142100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1547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lastRenderedPageBreak/>
        <w:t>- на земельный участок, площадью 1227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995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r w:rsidRPr="009C68E3">
        <w:rPr>
          <w:rFonts w:ascii="Bookman Old Style" w:hAnsi="Bookman Old Style"/>
          <w:color w:val="000000"/>
          <w:sz w:val="22"/>
          <w:szCs w:val="22"/>
        </w:rPr>
        <w:t>, </w:t>
      </w:r>
      <w:r w:rsidRPr="009C68E3">
        <w:rPr>
          <w:rStyle w:val="address2"/>
          <w:rFonts w:ascii="Bookman Old Style" w:hAnsi="Bookman Old Style"/>
          <w:color w:val="000000"/>
          <w:sz w:val="22"/>
          <w:szCs w:val="22"/>
        </w:rPr>
        <w:t>&lt;адрес&gt;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1719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1525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1042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1170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1048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r w:rsidRPr="009C68E3">
        <w:rPr>
          <w:rFonts w:ascii="Bookman Old Style" w:hAnsi="Bookman Old Style"/>
          <w:color w:val="000000"/>
          <w:sz w:val="22"/>
          <w:szCs w:val="22"/>
        </w:rPr>
        <w:t>, </w:t>
      </w:r>
      <w:r w:rsidRPr="009C68E3">
        <w:rPr>
          <w:rStyle w:val="address2"/>
          <w:rFonts w:ascii="Bookman Old Style" w:hAnsi="Bookman Old Style"/>
          <w:color w:val="000000"/>
          <w:sz w:val="22"/>
          <w:szCs w:val="22"/>
        </w:rPr>
        <w:t>&lt;адрес&gt;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1436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1408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1224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1545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r w:rsidRPr="009C68E3">
        <w:rPr>
          <w:rFonts w:ascii="Bookman Old Style" w:hAnsi="Bookman Old Style"/>
          <w:color w:val="000000"/>
          <w:sz w:val="22"/>
          <w:szCs w:val="22"/>
        </w:rPr>
        <w: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1210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1061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1076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1041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1474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985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1540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1061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1523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1294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 на земельный участок, площадью 21862 кв. м с кадастровым номером </w:t>
      </w:r>
      <w:r w:rsidRPr="009C68E3">
        <w:rPr>
          <w:rStyle w:val="nomer2"/>
          <w:rFonts w:ascii="Bookman Old Style" w:hAnsi="Bookman Old Style"/>
          <w:color w:val="000000"/>
          <w:sz w:val="22"/>
          <w:szCs w:val="22"/>
        </w:rPr>
        <w:t>№</w:t>
      </w:r>
      <w:r w:rsidRPr="009C68E3">
        <w:rPr>
          <w:rFonts w:ascii="Bookman Old Style" w:hAnsi="Bookman Old Style"/>
          <w:color w:val="000000"/>
          <w:sz w:val="22"/>
          <w:szCs w:val="22"/>
        </w:rPr>
        <w:t> расположенный по адресу: Россия,</w:t>
      </w:r>
      <w:r w:rsidRPr="009C68E3">
        <w:rPr>
          <w:rStyle w:val="address2"/>
          <w:rFonts w:ascii="Bookman Old Style" w:hAnsi="Bookman Old Style"/>
          <w:color w:val="000000"/>
          <w:sz w:val="22"/>
          <w:szCs w:val="22"/>
        </w:rPr>
        <w:t> &lt;адрес&gt;</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Решение может быть обжаловано в апелляционном порядке в Красноярский краевой суд через Свердловский районный суд г.Красноярска в течение месяца со дня вынесения решения в окончательной форме.</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Решение в окончательной форме изготовлено 16 апреля 2018 года.</w:t>
      </w: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p>
    <w:p w:rsidR="009C68E3" w:rsidRPr="009C68E3" w:rsidRDefault="009C68E3" w:rsidP="009C68E3">
      <w:pPr>
        <w:pStyle w:val="a3"/>
        <w:shd w:val="clear" w:color="auto" w:fill="FFFFFF"/>
        <w:spacing w:before="0" w:beforeAutospacing="0" w:after="0" w:afterAutospacing="0"/>
        <w:ind w:firstLine="720"/>
        <w:jc w:val="both"/>
        <w:rPr>
          <w:rFonts w:ascii="Bookman Old Style" w:hAnsi="Bookman Old Style"/>
          <w:color w:val="000000"/>
          <w:sz w:val="22"/>
          <w:szCs w:val="22"/>
        </w:rPr>
      </w:pPr>
      <w:r w:rsidRPr="009C68E3">
        <w:rPr>
          <w:rFonts w:ascii="Bookman Old Style" w:hAnsi="Bookman Old Style"/>
          <w:color w:val="000000"/>
          <w:sz w:val="22"/>
          <w:szCs w:val="22"/>
        </w:rPr>
        <w:t>Председательствующий                         Ю.Ю. Грудина</w:t>
      </w:r>
    </w:p>
    <w:p w:rsidR="006029A0" w:rsidRPr="009C68E3" w:rsidRDefault="006029A0">
      <w:pPr>
        <w:rPr>
          <w:rFonts w:ascii="Bookman Old Style" w:hAnsi="Bookman Old Style" w:cs="Times New Roman"/>
        </w:rPr>
      </w:pPr>
    </w:p>
    <w:sectPr w:rsidR="006029A0" w:rsidRPr="009C68E3" w:rsidSect="00602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68E3"/>
    <w:rsid w:val="006029A0"/>
    <w:rsid w:val="009C6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9C68E3"/>
  </w:style>
  <w:style w:type="character" w:customStyle="1" w:styleId="nomer2">
    <w:name w:val="nomer2"/>
    <w:basedOn w:val="a0"/>
    <w:rsid w:val="009C68E3"/>
  </w:style>
  <w:style w:type="paragraph" w:customStyle="1" w:styleId="msoclassa5">
    <w:name w:val="msoclassa5"/>
    <w:basedOn w:val="a"/>
    <w:rsid w:val="009C6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8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Words>
  <Characters>7713</Characters>
  <Application>Microsoft Office Word</Application>
  <DocSecurity>0</DocSecurity>
  <Lines>64</Lines>
  <Paragraphs>18</Paragraphs>
  <ScaleCrop>false</ScaleCrop>
  <Company>Microsoft</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2</cp:revision>
  <dcterms:created xsi:type="dcterms:W3CDTF">2019-05-19T07:18:00Z</dcterms:created>
  <dcterms:modified xsi:type="dcterms:W3CDTF">2019-05-19T07:19:00Z</dcterms:modified>
</cp:coreProperties>
</file>